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28" w:rsidRDefault="00E46E17">
      <w:pPr>
        <w:jc w:val="center"/>
        <w:rPr>
          <w:b/>
          <w:sz w:val="24"/>
          <w:szCs w:val="24"/>
          <w:lang w:val="es-VE"/>
        </w:rPr>
      </w:pPr>
      <w:r>
        <w:rPr>
          <w:b/>
          <w:sz w:val="24"/>
          <w:szCs w:val="24"/>
          <w:lang w:val="es-VE"/>
        </w:rPr>
        <w:t>Gestión del conocimiento en la cadena de valor de las empresas mixtas del sector petrolero</w:t>
      </w:r>
    </w:p>
    <w:p w:rsidR="00DB6128" w:rsidRDefault="00E46E17">
      <w:pPr>
        <w:jc w:val="center"/>
        <w:rPr>
          <w:b/>
          <w:sz w:val="24"/>
          <w:szCs w:val="24"/>
        </w:rPr>
      </w:pPr>
      <w:r>
        <w:rPr>
          <w:b/>
          <w:sz w:val="24"/>
          <w:szCs w:val="24"/>
        </w:rPr>
        <w:t>.</w:t>
      </w:r>
    </w:p>
    <w:p w:rsidR="00DB6128" w:rsidRDefault="00E46E17">
      <w:pPr>
        <w:jc w:val="right"/>
        <w:rPr>
          <w:b/>
          <w:sz w:val="24"/>
          <w:szCs w:val="24"/>
        </w:rPr>
      </w:pPr>
      <w:r>
        <w:rPr>
          <w:b/>
          <w:sz w:val="24"/>
          <w:szCs w:val="24"/>
        </w:rPr>
        <w:t>Dr.  Ladera Herrera Gregori Gonzalo</w:t>
      </w:r>
    </w:p>
    <w:p w:rsidR="00DB6128" w:rsidRDefault="00E46E17">
      <w:pPr>
        <w:jc w:val="right"/>
        <w:rPr>
          <w:sz w:val="24"/>
          <w:szCs w:val="24"/>
          <w:lang w:val="es-VE"/>
        </w:rPr>
      </w:pPr>
      <w:r>
        <w:rPr>
          <w:sz w:val="24"/>
          <w:szCs w:val="24"/>
          <w:lang w:val="es-VE"/>
        </w:rPr>
        <w:t xml:space="preserve">Email: </w:t>
      </w:r>
      <w:hyperlink r:id="rId4">
        <w:r>
          <w:rPr>
            <w:rStyle w:val="InternetLink"/>
            <w:sz w:val="24"/>
            <w:szCs w:val="24"/>
            <w:lang w:val="es-VE"/>
          </w:rPr>
          <w:t>gregladera@gmail.com</w:t>
        </w:r>
      </w:hyperlink>
      <w:r>
        <w:rPr>
          <w:sz w:val="24"/>
          <w:szCs w:val="24"/>
          <w:lang w:val="es-VE"/>
        </w:rPr>
        <w:t xml:space="preserve">  / Teléfono: 0414-207-54-86</w:t>
      </w:r>
    </w:p>
    <w:p w:rsidR="00DB6128" w:rsidRDefault="00E46E17">
      <w:pPr>
        <w:jc w:val="right"/>
        <w:rPr>
          <w:sz w:val="24"/>
          <w:szCs w:val="24"/>
        </w:rPr>
      </w:pPr>
      <w:r>
        <w:rPr>
          <w:sz w:val="24"/>
          <w:szCs w:val="24"/>
          <w:lang w:val="es-VE"/>
        </w:rPr>
        <w:t xml:space="preserve">               </w:t>
      </w:r>
      <w:r>
        <w:rPr>
          <w:sz w:val="24"/>
          <w:szCs w:val="24"/>
        </w:rPr>
        <w:t xml:space="preserve">Sub – </w:t>
      </w:r>
      <w:r>
        <w:rPr>
          <w:sz w:val="24"/>
          <w:szCs w:val="24"/>
        </w:rPr>
        <w:t>tema: Comportamiento de las nuevas tecnologías en Venezuela</w:t>
      </w:r>
    </w:p>
    <w:p w:rsidR="00DB6128" w:rsidRDefault="00E46E17">
      <w:pPr>
        <w:spacing w:line="360" w:lineRule="auto"/>
        <w:jc w:val="right"/>
        <w:rPr>
          <w:sz w:val="24"/>
          <w:szCs w:val="24"/>
        </w:rPr>
      </w:pPr>
      <w:r>
        <w:rPr>
          <w:sz w:val="24"/>
          <w:szCs w:val="24"/>
        </w:rPr>
        <w:t>Enero de 2019</w:t>
      </w:r>
    </w:p>
    <w:p w:rsidR="00DB6128" w:rsidRDefault="00E46E17">
      <w:pPr>
        <w:spacing w:line="360" w:lineRule="auto"/>
        <w:rPr>
          <w:b/>
          <w:sz w:val="24"/>
          <w:szCs w:val="24"/>
        </w:rPr>
      </w:pPr>
      <w:r>
        <w:rPr>
          <w:b/>
          <w:sz w:val="24"/>
          <w:szCs w:val="24"/>
        </w:rPr>
        <w:t>RESUMEN</w:t>
      </w:r>
    </w:p>
    <w:p w:rsidR="00DB6128" w:rsidRDefault="00E46E17">
      <w:pPr>
        <w:rPr>
          <w:color w:val="000000"/>
          <w:sz w:val="24"/>
          <w:szCs w:val="24"/>
        </w:rPr>
      </w:pPr>
      <w:r>
        <w:rPr>
          <w:sz w:val="24"/>
          <w:szCs w:val="24"/>
        </w:rPr>
        <w:t xml:space="preserve">Las organizaciones petroleras, como eje principal de la economía mundial, deben transformarse en instituciones que evolucionen, aprendan, transmuten el conocimiento actual y </w:t>
      </w:r>
      <w:r>
        <w:rPr>
          <w:sz w:val="24"/>
          <w:szCs w:val="24"/>
        </w:rPr>
        <w:t xml:space="preserve">futuro; para explorar y explotar sus recursos energéticos de manera eficiente. La investigación se planteó como objetivo general, diseñar un modelo de gestión del conocimiento en la cadena de valor de las empresas mixtas del sector petrolero; abordando el </w:t>
      </w:r>
      <w:r>
        <w:rPr>
          <w:sz w:val="24"/>
          <w:szCs w:val="24"/>
        </w:rPr>
        <w:t xml:space="preserve">sujeto de estudio desde la postura del paradigma hermenéutico-interpretativo, seleccionando la metodología cualitativa para ejecutar este estudio tipificado por la complejidad de las relaciones humanas. Esta indagación se enmarcó en el método de la Teoría </w:t>
      </w:r>
      <w:r>
        <w:rPr>
          <w:sz w:val="24"/>
          <w:szCs w:val="24"/>
        </w:rPr>
        <w:t xml:space="preserve">Fundamentada </w:t>
      </w:r>
      <w:proofErr w:type="spellStart"/>
      <w:r>
        <w:rPr>
          <w:sz w:val="24"/>
          <w:szCs w:val="24"/>
        </w:rPr>
        <w:t>Straussiana</w:t>
      </w:r>
      <w:proofErr w:type="spellEnd"/>
      <w:r>
        <w:rPr>
          <w:sz w:val="24"/>
          <w:szCs w:val="24"/>
        </w:rPr>
        <w:t xml:space="preserve">, complementada en la fase trascendente con la perspectiva fenomenológica </w:t>
      </w:r>
      <w:proofErr w:type="spellStart"/>
      <w:r>
        <w:rPr>
          <w:sz w:val="24"/>
          <w:szCs w:val="24"/>
        </w:rPr>
        <w:t>Husserliana</w:t>
      </w:r>
      <w:proofErr w:type="spellEnd"/>
      <w:r>
        <w:rPr>
          <w:sz w:val="24"/>
          <w:szCs w:val="24"/>
        </w:rPr>
        <w:t xml:space="preserve">, conformando una </w:t>
      </w:r>
      <w:proofErr w:type="spellStart"/>
      <w:r>
        <w:rPr>
          <w:sz w:val="24"/>
          <w:szCs w:val="24"/>
        </w:rPr>
        <w:t>tecnometodología</w:t>
      </w:r>
      <w:proofErr w:type="spellEnd"/>
      <w:r>
        <w:rPr>
          <w:sz w:val="24"/>
          <w:szCs w:val="24"/>
        </w:rPr>
        <w:t xml:space="preserve"> integral, para la interpretación y comprensión</w:t>
      </w:r>
      <w:r>
        <w:rPr>
          <w:b/>
          <w:sz w:val="24"/>
          <w:szCs w:val="24"/>
        </w:rPr>
        <w:t xml:space="preserve">. </w:t>
      </w:r>
      <w:r>
        <w:rPr>
          <w:sz w:val="24"/>
          <w:szCs w:val="24"/>
        </w:rPr>
        <w:t xml:space="preserve">Para garantizar su validez, fiabilidad y credibilidad, apelé al </w:t>
      </w:r>
      <w:r>
        <w:rPr>
          <w:sz w:val="24"/>
          <w:szCs w:val="24"/>
        </w:rPr>
        <w:t xml:space="preserve">rigor metodológico, específicamente  el muestreo teórico y la saturación teórica, con apoyó del software </w:t>
      </w:r>
      <w:proofErr w:type="spellStart"/>
      <w:r>
        <w:rPr>
          <w:sz w:val="24"/>
          <w:szCs w:val="24"/>
        </w:rPr>
        <w:t>ATLAS.ti</w:t>
      </w:r>
      <w:proofErr w:type="spellEnd"/>
      <w:r>
        <w:rPr>
          <w:sz w:val="24"/>
          <w:szCs w:val="24"/>
        </w:rPr>
        <w:t xml:space="preserve">.  Producto de la codificación teórica se develó una estructura de la realidad empírica, relacionándose con el mapeo conceptual a través de un </w:t>
      </w:r>
      <w:r>
        <w:rPr>
          <w:sz w:val="24"/>
          <w:szCs w:val="24"/>
        </w:rPr>
        <w:t xml:space="preserve">dialogo teórico- empírico, en </w:t>
      </w:r>
      <w:proofErr w:type="gramStart"/>
      <w:r>
        <w:rPr>
          <w:sz w:val="24"/>
          <w:szCs w:val="24"/>
        </w:rPr>
        <w:t>aras</w:t>
      </w:r>
      <w:proofErr w:type="gramEnd"/>
      <w:r>
        <w:rPr>
          <w:sz w:val="24"/>
          <w:szCs w:val="24"/>
        </w:rPr>
        <w:t xml:space="preserve"> de responder la pregunta de investigación y</w:t>
      </w:r>
      <w:r>
        <w:rPr>
          <w:b/>
          <w:sz w:val="24"/>
          <w:szCs w:val="24"/>
        </w:rPr>
        <w:t xml:space="preserve"> </w:t>
      </w:r>
      <w:r>
        <w:rPr>
          <w:sz w:val="24"/>
          <w:szCs w:val="24"/>
        </w:rPr>
        <w:t>dar cuenta de los hallazgos significativos.  El modelo de gestión del conocimiento que emergió, fue validado por un panel de expertos.</w:t>
      </w:r>
      <w:r>
        <w:rPr>
          <w:color w:val="000000"/>
          <w:sz w:val="24"/>
          <w:szCs w:val="24"/>
        </w:rPr>
        <w:t xml:space="preserve"> La teorización sustantiva que surgió en es</w:t>
      </w:r>
      <w:r>
        <w:rPr>
          <w:color w:val="000000"/>
          <w:sz w:val="24"/>
          <w:szCs w:val="24"/>
        </w:rPr>
        <w:t>te estudio, posibilitó el criterio de transferibilidad.</w:t>
      </w:r>
    </w:p>
    <w:p w:rsidR="00DB6128" w:rsidRDefault="00E46E17">
      <w:pPr>
        <w:rPr>
          <w:sz w:val="24"/>
          <w:szCs w:val="24"/>
        </w:rPr>
      </w:pPr>
      <w:r>
        <w:rPr>
          <w:b/>
          <w:sz w:val="24"/>
          <w:szCs w:val="24"/>
        </w:rPr>
        <w:t>Palabras clave:</w:t>
      </w:r>
      <w:r>
        <w:rPr>
          <w:sz w:val="24"/>
          <w:szCs w:val="24"/>
        </w:rPr>
        <w:t xml:space="preserve"> Gestión del conocimiento, aprendizaje organizacional, ventaja competitiva, organizaciones que aprenden,  gestión del cambio.</w:t>
      </w:r>
    </w:p>
    <w:p w:rsidR="00DB6128" w:rsidRDefault="00DB6128">
      <w:pPr>
        <w:spacing w:line="360" w:lineRule="auto"/>
        <w:rPr>
          <w:b/>
          <w:sz w:val="24"/>
          <w:szCs w:val="24"/>
        </w:rPr>
      </w:pPr>
    </w:p>
    <w:p w:rsidR="00DB6128" w:rsidRDefault="00E46E17">
      <w:pPr>
        <w:pStyle w:val="NormalWeb"/>
        <w:spacing w:before="280"/>
        <w:jc w:val="both"/>
        <w:rPr>
          <w:rFonts w:ascii="Arial" w:hAnsi="Arial" w:cs="Arial"/>
          <w:b/>
          <w:lang w:val="en-US"/>
        </w:rPr>
      </w:pPr>
      <w:r>
        <w:rPr>
          <w:rFonts w:ascii="Arial" w:hAnsi="Arial" w:cs="Arial"/>
          <w:b/>
          <w:lang w:val="en-US"/>
        </w:rPr>
        <w:t>ABSTRACT:</w:t>
      </w:r>
    </w:p>
    <w:p w:rsidR="00DB6128" w:rsidRDefault="00DB6128">
      <w:pPr>
        <w:pStyle w:val="NormalWeb"/>
        <w:spacing w:before="280"/>
        <w:jc w:val="both"/>
        <w:rPr>
          <w:rFonts w:ascii="Arial" w:hAnsi="Arial" w:cs="Arial"/>
          <w:b/>
          <w:lang w:val="en-US"/>
        </w:rPr>
      </w:pPr>
      <w:bookmarkStart w:id="0" w:name="_GoBack"/>
      <w:bookmarkEnd w:id="0"/>
    </w:p>
    <w:p w:rsidR="00DB6128" w:rsidRDefault="00E46E17">
      <w:pPr>
        <w:rPr>
          <w:sz w:val="24"/>
          <w:szCs w:val="24"/>
          <w:lang w:val="en-US"/>
        </w:rPr>
      </w:pPr>
      <w:r>
        <w:rPr>
          <w:sz w:val="24"/>
          <w:szCs w:val="24"/>
          <w:lang w:val="en-US"/>
        </w:rPr>
        <w:t xml:space="preserve">The oil organizations, as the main axis of the </w:t>
      </w:r>
      <w:r>
        <w:rPr>
          <w:sz w:val="24"/>
          <w:szCs w:val="24"/>
          <w:lang w:val="en-US"/>
        </w:rPr>
        <w:t>world economy, must transform themselves into institutions that evolve, learn, transmute current and future knowledge; to explore and exploit their energy resources efficiently. The research was proposed as a general objective, to design a knowledge manage</w:t>
      </w:r>
      <w:r>
        <w:rPr>
          <w:sz w:val="24"/>
          <w:szCs w:val="24"/>
          <w:lang w:val="en-US"/>
        </w:rPr>
        <w:t>ment model in the value chain of joint ventures in the oil sector; approaching the subject of study from the standpoint of hermeneutic-interpretive paradigm, selecting the qualitative methodology to execute this study typified by the complexity of human re</w:t>
      </w:r>
      <w:r>
        <w:rPr>
          <w:sz w:val="24"/>
          <w:szCs w:val="24"/>
          <w:lang w:val="en-US"/>
        </w:rPr>
        <w:t xml:space="preserve">lations. This inquiry was framed in the method of the </w:t>
      </w:r>
      <w:proofErr w:type="spellStart"/>
      <w:r>
        <w:rPr>
          <w:sz w:val="24"/>
          <w:szCs w:val="24"/>
          <w:lang w:val="en-US"/>
        </w:rPr>
        <w:t>Straussian</w:t>
      </w:r>
      <w:proofErr w:type="spellEnd"/>
      <w:r>
        <w:rPr>
          <w:sz w:val="24"/>
          <w:szCs w:val="24"/>
          <w:lang w:val="en-US"/>
        </w:rPr>
        <w:t xml:space="preserve"> Fundamental Theory, complemented in the transcendental phase with the </w:t>
      </w:r>
      <w:proofErr w:type="spellStart"/>
      <w:r>
        <w:rPr>
          <w:sz w:val="24"/>
          <w:szCs w:val="24"/>
          <w:lang w:val="en-US"/>
        </w:rPr>
        <w:t>Husserlian</w:t>
      </w:r>
      <w:proofErr w:type="spellEnd"/>
      <w:r>
        <w:rPr>
          <w:sz w:val="24"/>
          <w:szCs w:val="24"/>
          <w:lang w:val="en-US"/>
        </w:rPr>
        <w:t xml:space="preserve"> phenomenological perspective, forming an integral </w:t>
      </w:r>
      <w:proofErr w:type="spellStart"/>
      <w:r>
        <w:rPr>
          <w:sz w:val="24"/>
          <w:szCs w:val="24"/>
          <w:lang w:val="en-US"/>
        </w:rPr>
        <w:t>technometodology</w:t>
      </w:r>
      <w:proofErr w:type="spellEnd"/>
      <w:r>
        <w:rPr>
          <w:sz w:val="24"/>
          <w:szCs w:val="24"/>
          <w:lang w:val="en-US"/>
        </w:rPr>
        <w:t>, for interpretation and comprehension. To g</w:t>
      </w:r>
      <w:r>
        <w:rPr>
          <w:sz w:val="24"/>
          <w:szCs w:val="24"/>
          <w:lang w:val="en-US"/>
        </w:rPr>
        <w:t xml:space="preserve">uarantee its validity, reliability and credibility, I appealed to the methodological rigor, specifically the theoretical sampling and the theoretical saturation, with the support of the </w:t>
      </w:r>
      <w:proofErr w:type="spellStart"/>
      <w:r>
        <w:rPr>
          <w:sz w:val="24"/>
          <w:szCs w:val="24"/>
          <w:lang w:val="en-US"/>
        </w:rPr>
        <w:t>ATLAS.ti</w:t>
      </w:r>
      <w:proofErr w:type="spellEnd"/>
      <w:r>
        <w:rPr>
          <w:sz w:val="24"/>
          <w:szCs w:val="24"/>
          <w:lang w:val="en-US"/>
        </w:rPr>
        <w:t xml:space="preserve"> software. As a result of the theoretical coding, a structure </w:t>
      </w:r>
      <w:r>
        <w:rPr>
          <w:sz w:val="24"/>
          <w:szCs w:val="24"/>
          <w:lang w:val="en-US"/>
        </w:rPr>
        <w:t xml:space="preserve">of the empirical reality was revealed, relating to the conceptual mapping through a theoretical-empirical dialogue, in order to answer the research question and give an account of the significant findings. The knowledge management model that emerged was </w:t>
      </w:r>
      <w:r>
        <w:rPr>
          <w:sz w:val="24"/>
          <w:szCs w:val="24"/>
          <w:lang w:val="en-US"/>
        </w:rPr>
        <w:lastRenderedPageBreak/>
        <w:t>va</w:t>
      </w:r>
      <w:r>
        <w:rPr>
          <w:sz w:val="24"/>
          <w:szCs w:val="24"/>
          <w:lang w:val="en-US"/>
        </w:rPr>
        <w:t>lidated by a panel of experts. The substantive theorizing that emerged in this study, made the criterion of transferability possible.</w:t>
      </w:r>
    </w:p>
    <w:p w:rsidR="00DB6128" w:rsidRDefault="00E46E17">
      <w:pPr>
        <w:rPr>
          <w:sz w:val="24"/>
          <w:szCs w:val="24"/>
          <w:lang w:val="en-US"/>
        </w:rPr>
      </w:pPr>
      <w:r>
        <w:rPr>
          <w:b/>
          <w:sz w:val="24"/>
          <w:szCs w:val="24"/>
          <w:lang w:val="en-US"/>
        </w:rPr>
        <w:t>Keywords:</w:t>
      </w:r>
      <w:r>
        <w:rPr>
          <w:sz w:val="24"/>
          <w:szCs w:val="24"/>
          <w:lang w:val="en-US"/>
        </w:rPr>
        <w:t xml:space="preserve"> Knowledge management, organizational learning, competitive advantage, organizations that learn, change management.</w:t>
      </w:r>
    </w:p>
    <w:sectPr w:rsidR="00DB6128" w:rsidSect="00DB6128">
      <w:pgSz w:w="12240" w:h="15840"/>
      <w:pgMar w:top="1134" w:right="1134" w:bottom="1134" w:left="1134"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B6128"/>
    <w:rsid w:val="00DB6128"/>
    <w:rsid w:val="00E46E1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57"/>
    <w:pPr>
      <w:suppressAutoHyphens/>
      <w:spacing w:line="240" w:lineRule="auto"/>
      <w:jc w:val="both"/>
    </w:pPr>
    <w:rPr>
      <w:rFonts w:ascii="Arial" w:eastAsia="Calibri" w:hAnsi="Arial" w:cs="Arial"/>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semiHidden/>
    <w:unhideWhenUsed/>
    <w:rsid w:val="00C67657"/>
    <w:rPr>
      <w:color w:val="0000FF"/>
      <w:u w:val="single"/>
    </w:rPr>
  </w:style>
  <w:style w:type="character" w:customStyle="1" w:styleId="NormalWebCar">
    <w:name w:val="Normal (Web) Car"/>
    <w:link w:val="NormalWeb"/>
    <w:uiPriority w:val="99"/>
    <w:semiHidden/>
    <w:locked/>
    <w:rsid w:val="00A73B0F"/>
    <w:rPr>
      <w:rFonts w:ascii="Calibri" w:eastAsia="Calibri" w:hAnsi="Calibri" w:cs="Times New Roman"/>
      <w:sz w:val="24"/>
      <w:szCs w:val="24"/>
      <w:lang w:val="es-VE" w:eastAsia="es-ES"/>
    </w:rPr>
  </w:style>
  <w:style w:type="paragraph" w:customStyle="1" w:styleId="Heading">
    <w:name w:val="Heading"/>
    <w:basedOn w:val="Normal"/>
    <w:next w:val="TextBody"/>
    <w:rsid w:val="00DB6128"/>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DB6128"/>
    <w:pPr>
      <w:spacing w:after="140" w:line="288" w:lineRule="auto"/>
    </w:pPr>
  </w:style>
  <w:style w:type="paragraph" w:styleId="Lista">
    <w:name w:val="List"/>
    <w:basedOn w:val="TextBody"/>
    <w:rsid w:val="00DB6128"/>
    <w:rPr>
      <w:rFonts w:cs="FreeSans"/>
    </w:rPr>
  </w:style>
  <w:style w:type="paragraph" w:customStyle="1" w:styleId="Caption">
    <w:name w:val="Caption"/>
    <w:basedOn w:val="Normal"/>
    <w:rsid w:val="00DB6128"/>
    <w:pPr>
      <w:suppressLineNumbers/>
      <w:spacing w:before="120" w:after="120"/>
    </w:pPr>
    <w:rPr>
      <w:rFonts w:cs="FreeSans"/>
      <w:i/>
      <w:iCs/>
      <w:sz w:val="24"/>
      <w:szCs w:val="24"/>
    </w:rPr>
  </w:style>
  <w:style w:type="paragraph" w:customStyle="1" w:styleId="Index">
    <w:name w:val="Index"/>
    <w:basedOn w:val="Normal"/>
    <w:rsid w:val="00DB6128"/>
    <w:pPr>
      <w:suppressLineNumbers/>
    </w:pPr>
    <w:rPr>
      <w:rFonts w:cs="FreeSans"/>
    </w:rPr>
  </w:style>
  <w:style w:type="paragraph" w:styleId="NormalWeb">
    <w:name w:val="Normal (Web)"/>
    <w:basedOn w:val="Normal"/>
    <w:link w:val="NormalWebCar"/>
    <w:uiPriority w:val="99"/>
    <w:semiHidden/>
    <w:unhideWhenUsed/>
    <w:rsid w:val="00A73B0F"/>
    <w:pPr>
      <w:spacing w:after="280"/>
      <w:jc w:val="left"/>
    </w:pPr>
    <w:rPr>
      <w:rFonts w:ascii="Calibri" w:hAnsi="Calibri" w:cs="Times New Roman"/>
      <w:spacing w:val="0"/>
      <w:sz w:val="24"/>
      <w:szCs w:val="24"/>
      <w:lang w:val="es-VE"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lader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3031</Characters>
  <Application>Microsoft Office Word</Application>
  <DocSecurity>0</DocSecurity>
  <Lines>25</Lines>
  <Paragraphs>7</Paragraphs>
  <ScaleCrop>false</ScaleCrop>
  <Company>Hewlett-Packard</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posgrado</cp:lastModifiedBy>
  <cp:revision>2</cp:revision>
  <cp:lastPrinted>2019-01-14T20:20:00Z</cp:lastPrinted>
  <dcterms:created xsi:type="dcterms:W3CDTF">2019-01-17T15:55:00Z</dcterms:created>
  <dcterms:modified xsi:type="dcterms:W3CDTF">2019-01-17T15:55:00Z</dcterms:modified>
  <dc:language>es-VE</dc:language>
</cp:coreProperties>
</file>